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592" w:firstLineChars="200"/>
        <w:jc w:val="left"/>
      </w:pPr>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抗渗混凝土是混凝土生产过程中一种常见的混凝土，很多施工单位一旦对混凝土抗渗要求，必然要求混凝土企业添加膨胀剂，也不知道从什么时候</w:t>
      </w:r>
      <w:bookmarkStart w:id="0" w:name="_GoBack"/>
      <w:bookmarkEnd w:id="0"/>
      <w:r>
        <w:rPr>
          <w:rFonts w:hint="eastAsia" w:ascii="宋体" w:hAnsi="宋体" w:eastAsia="宋体" w:cs="宋体"/>
          <w:b w:val="0"/>
          <w:i w:val="0"/>
          <w:caps w:val="0"/>
          <w:color w:val="333333"/>
          <w:spacing w:val="8"/>
          <w:kern w:val="0"/>
          <w:sz w:val="28"/>
          <w:szCs w:val="28"/>
          <w:bdr w:val="none" w:color="auto" w:sz="0" w:space="0"/>
          <w:shd w:val="clear" w:fill="FFFFFF"/>
          <w:lang w:val="en-US" w:eastAsia="zh-CN" w:bidi="ar"/>
        </w:rPr>
        <w:t>开始，膨胀剂成为抗渗混凝土的必须品。膨胀剂是指其与水泥、水拌合后经水化反应生成钙矾石、氢氧化钙产物等，从而使混凝土产生膨胀的功能性外加剂。从膨胀剂的膨胀功能看，主要是用来抵消混凝土的收缩和空隙，从而避免或减轻混凝土开裂和渗漏，提高混凝土的耐久性。抗渗混凝土是不是必须使用膨胀剂，《普通混凝土配合比设计规程》JGJ55-2011并没有规定必须使用膨胀剂。混凝土抗渗的核心是抗裂，混凝土只要无缺陷裂缝很容易达到抗渗要求，提高抗裂应从原材料、配合比及混凝土施工上严格规范。从技术角度分析，膨胀剂的掺加可以降低混凝土的收缩，但膨胀剂的作用要根据工程条件和膨胀率等技术要求，掺加量少起不到应有的效果；掺加量大，可能会适得其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55"/>
        <w:jc w:val="both"/>
        <w:rPr>
          <w:rFonts w:ascii="Calibri" w:hAnsi="Calibri" w:cs="Calibri"/>
          <w:b w:val="0"/>
          <w:i w:val="0"/>
          <w:caps w:val="0"/>
          <w:spacing w:val="8"/>
          <w:sz w:val="24"/>
          <w:szCs w:val="24"/>
        </w:rPr>
      </w:pPr>
      <w:r>
        <w:rPr>
          <w:rFonts w:hint="eastAsia" w:ascii="宋体" w:hAnsi="宋体" w:eastAsia="宋体" w:cs="宋体"/>
          <w:b w:val="0"/>
          <w:i w:val="0"/>
          <w:caps w:val="0"/>
          <w:color w:val="333333"/>
          <w:spacing w:val="8"/>
          <w:sz w:val="28"/>
          <w:szCs w:val="28"/>
          <w:bdr w:val="none" w:color="auto" w:sz="0" w:space="0"/>
          <w:shd w:val="clear" w:fill="FFFFFF"/>
        </w:rPr>
        <w:t>目前工程设计使用膨胀剂最多的地方就是基础防水底板和后浇带。图纸设计也分两种类型，一种要求防水和抗渗等级要求，并没有明确指出必须要求使用膨胀剂，可以采用双掺技术和降低水胶比来满足设计要求；另一种设计要求一定的膨胀率——后浇带，一般为微膨胀混凝土，可以添加膨胀剂。《普通混凝土配合比设计规程》JGJ55-2011规定：</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55"/>
        <w:jc w:val="both"/>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抗渗混凝土水胶比应满足表1规定；</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555" w:leftChars="0" w:right="0" w:rightChars="0"/>
        <w:jc w:val="both"/>
        <w:rPr>
          <w:rFonts w:hint="default" w:ascii="宋体" w:hAnsi="宋体" w:eastAsia="宋体" w:cs="宋体"/>
          <w:b w:val="0"/>
          <w:i w:val="0"/>
          <w:caps w:val="0"/>
          <w:color w:val="333333"/>
          <w:spacing w:val="8"/>
          <w:sz w:val="28"/>
          <w:szCs w:val="28"/>
          <w:bdr w:val="none" w:color="auto" w:sz="0" w:space="0"/>
          <w:shd w:val="clear" w:fill="FFFFFF"/>
        </w:rPr>
      </w:pPr>
    </w:p>
    <w:tbl>
      <w:tblPr>
        <w:tblStyle w:val="3"/>
        <w:tblpPr w:leftFromText="180" w:rightFromText="180" w:vertAnchor="text" w:horzAnchor="page" w:tblpX="1880" w:tblpY="441"/>
        <w:tblOverlap w:val="never"/>
        <w:tblW w:w="781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602"/>
        <w:gridCol w:w="2602"/>
        <w:gridCol w:w="26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1" w:hRule="atLeast"/>
        </w:trPr>
        <w:tc>
          <w:tcPr>
            <w:tcW w:w="2602"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default" w:ascii="Calibri" w:hAnsi="Calibri" w:cs="Calibri"/>
                <w:b w:val="0"/>
                <w:sz w:val="24"/>
                <w:szCs w:val="24"/>
              </w:rPr>
            </w:pPr>
            <w:r>
              <w:rPr>
                <w:rFonts w:hint="eastAsia" w:ascii="宋体" w:hAnsi="宋体" w:eastAsia="宋体" w:cs="宋体"/>
                <w:b w:val="0"/>
                <w:i w:val="0"/>
                <w:caps w:val="0"/>
                <w:color w:val="333333"/>
                <w:spacing w:val="8"/>
                <w:sz w:val="21"/>
                <w:szCs w:val="21"/>
                <w:shd w:val="clear" w:fill="FFFFFF"/>
                <w:vertAlign w:val="baseline"/>
              </w:rPr>
              <w:t>设计抗渗等级</w:t>
            </w:r>
          </w:p>
        </w:tc>
        <w:tc>
          <w:tcPr>
            <w:tcW w:w="5217"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default" w:ascii="Calibri" w:hAnsi="Calibri" w:cs="Calibri"/>
                <w:b w:val="0"/>
                <w:sz w:val="24"/>
                <w:szCs w:val="24"/>
              </w:rPr>
            </w:pPr>
            <w:r>
              <w:rPr>
                <w:rFonts w:hint="eastAsia" w:ascii="宋体" w:hAnsi="宋体" w:eastAsia="宋体" w:cs="宋体"/>
                <w:b w:val="0"/>
                <w:i w:val="0"/>
                <w:caps w:val="0"/>
                <w:color w:val="333333"/>
                <w:spacing w:val="8"/>
                <w:sz w:val="21"/>
                <w:szCs w:val="21"/>
                <w:shd w:val="clear" w:fill="FFFFFF"/>
                <w:vertAlign w:val="baseline"/>
              </w:rPr>
              <w:t>最大水胶比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1" w:hRule="atLeast"/>
        </w:trPr>
        <w:tc>
          <w:tcPr>
            <w:tcW w:w="2602"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Microsoft YaHei UI" w:hAnsi="Microsoft YaHei UI" w:eastAsia="Microsoft YaHei UI" w:cs="Microsoft YaHei UI"/>
                <w:i w:val="0"/>
                <w:caps w:val="0"/>
                <w:spacing w:val="8"/>
                <w:sz w:val="25"/>
                <w:szCs w:val="25"/>
              </w:rPr>
            </w:pPr>
          </w:p>
        </w:tc>
        <w:tc>
          <w:tcPr>
            <w:tcW w:w="260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default" w:ascii="Calibri" w:hAnsi="Calibri" w:cs="Calibri"/>
                <w:b w:val="0"/>
                <w:sz w:val="24"/>
                <w:szCs w:val="24"/>
              </w:rPr>
            </w:pPr>
            <w:r>
              <w:rPr>
                <w:rFonts w:hint="eastAsia" w:ascii="宋体" w:hAnsi="宋体" w:eastAsia="宋体" w:cs="宋体"/>
                <w:b w:val="0"/>
                <w:i w:val="0"/>
                <w:caps w:val="0"/>
                <w:color w:val="333333"/>
                <w:spacing w:val="8"/>
                <w:sz w:val="21"/>
                <w:szCs w:val="21"/>
                <w:shd w:val="clear" w:fill="FFFFFF"/>
                <w:vertAlign w:val="baseline"/>
              </w:rPr>
              <w:t>C20～C30</w:t>
            </w:r>
          </w:p>
        </w:tc>
        <w:tc>
          <w:tcPr>
            <w:tcW w:w="261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default" w:ascii="Calibri" w:hAnsi="Calibri" w:cs="Calibri"/>
                <w:b w:val="0"/>
                <w:sz w:val="24"/>
                <w:szCs w:val="24"/>
              </w:rPr>
            </w:pPr>
            <w:r>
              <w:rPr>
                <w:rFonts w:hint="eastAsia" w:ascii="宋体" w:hAnsi="宋体" w:eastAsia="宋体" w:cs="宋体"/>
                <w:b w:val="0"/>
                <w:i w:val="0"/>
                <w:caps w:val="0"/>
                <w:color w:val="333333"/>
                <w:spacing w:val="8"/>
                <w:sz w:val="21"/>
                <w:szCs w:val="21"/>
                <w:shd w:val="clear" w:fill="FFFFFF"/>
                <w:vertAlign w:val="baseline"/>
              </w:rPr>
              <w:t>C30以上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1" w:hRule="atLeast"/>
        </w:trPr>
        <w:tc>
          <w:tcPr>
            <w:tcW w:w="260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default" w:ascii="Calibri" w:hAnsi="Calibri" w:cs="Calibri"/>
                <w:b w:val="0"/>
                <w:sz w:val="24"/>
                <w:szCs w:val="24"/>
              </w:rPr>
            </w:pPr>
            <w:r>
              <w:rPr>
                <w:rFonts w:hint="eastAsia" w:ascii="宋体" w:hAnsi="宋体" w:eastAsia="宋体" w:cs="宋体"/>
                <w:b w:val="0"/>
                <w:i w:val="0"/>
                <w:caps w:val="0"/>
                <w:color w:val="333333"/>
                <w:spacing w:val="8"/>
                <w:sz w:val="21"/>
                <w:szCs w:val="21"/>
                <w:shd w:val="clear" w:fill="FFFFFF"/>
                <w:vertAlign w:val="baseline"/>
              </w:rPr>
              <w:t>P6</w:t>
            </w:r>
          </w:p>
        </w:tc>
        <w:tc>
          <w:tcPr>
            <w:tcW w:w="260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default" w:ascii="Calibri" w:hAnsi="Calibri" w:cs="Calibri"/>
                <w:b w:val="0"/>
                <w:sz w:val="24"/>
                <w:szCs w:val="24"/>
              </w:rPr>
            </w:pPr>
            <w:r>
              <w:rPr>
                <w:rFonts w:hint="eastAsia" w:ascii="宋体" w:hAnsi="宋体" w:eastAsia="宋体" w:cs="宋体"/>
                <w:b w:val="0"/>
                <w:i w:val="0"/>
                <w:caps w:val="0"/>
                <w:color w:val="333333"/>
                <w:spacing w:val="8"/>
                <w:sz w:val="21"/>
                <w:szCs w:val="21"/>
                <w:shd w:val="clear" w:fill="FFFFFF"/>
                <w:vertAlign w:val="baseline"/>
              </w:rPr>
              <w:t>0.60</w:t>
            </w:r>
          </w:p>
        </w:tc>
        <w:tc>
          <w:tcPr>
            <w:tcW w:w="261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default" w:ascii="Calibri" w:hAnsi="Calibri" w:cs="Calibri"/>
                <w:b w:val="0"/>
                <w:sz w:val="24"/>
                <w:szCs w:val="24"/>
              </w:rPr>
            </w:pPr>
            <w:r>
              <w:rPr>
                <w:rFonts w:hint="eastAsia" w:ascii="宋体" w:hAnsi="宋体" w:eastAsia="宋体" w:cs="宋体"/>
                <w:b w:val="0"/>
                <w:i w:val="0"/>
                <w:caps w:val="0"/>
                <w:color w:val="333333"/>
                <w:spacing w:val="8"/>
                <w:sz w:val="21"/>
                <w:szCs w:val="21"/>
                <w:shd w:val="clear" w:fill="FFFFFF"/>
                <w:vertAlign w:val="baseline"/>
              </w:rPr>
              <w:t>0.55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1" w:hRule="atLeast"/>
        </w:trPr>
        <w:tc>
          <w:tcPr>
            <w:tcW w:w="260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default" w:ascii="Calibri" w:hAnsi="Calibri" w:cs="Calibri"/>
                <w:b w:val="0"/>
                <w:sz w:val="24"/>
                <w:szCs w:val="24"/>
              </w:rPr>
            </w:pPr>
            <w:r>
              <w:rPr>
                <w:rFonts w:hint="eastAsia" w:ascii="宋体" w:hAnsi="宋体" w:eastAsia="宋体" w:cs="宋体"/>
                <w:b w:val="0"/>
                <w:i w:val="0"/>
                <w:caps w:val="0"/>
                <w:color w:val="333333"/>
                <w:spacing w:val="8"/>
                <w:sz w:val="21"/>
                <w:szCs w:val="21"/>
                <w:shd w:val="clear" w:fill="FFFFFF"/>
                <w:vertAlign w:val="baseline"/>
              </w:rPr>
              <w:t>P8～P10</w:t>
            </w:r>
          </w:p>
        </w:tc>
        <w:tc>
          <w:tcPr>
            <w:tcW w:w="260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default" w:ascii="Calibri" w:hAnsi="Calibri" w:cs="Calibri"/>
                <w:b w:val="0"/>
                <w:sz w:val="24"/>
                <w:szCs w:val="24"/>
              </w:rPr>
            </w:pPr>
            <w:r>
              <w:rPr>
                <w:rFonts w:hint="eastAsia" w:ascii="宋体" w:hAnsi="宋体" w:eastAsia="宋体" w:cs="宋体"/>
                <w:b w:val="0"/>
                <w:i w:val="0"/>
                <w:caps w:val="0"/>
                <w:color w:val="333333"/>
                <w:spacing w:val="8"/>
                <w:sz w:val="21"/>
                <w:szCs w:val="21"/>
                <w:shd w:val="clear" w:fill="FFFFFF"/>
                <w:vertAlign w:val="baseline"/>
              </w:rPr>
              <w:t>0.55</w:t>
            </w:r>
          </w:p>
        </w:tc>
        <w:tc>
          <w:tcPr>
            <w:tcW w:w="261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default" w:ascii="Calibri" w:hAnsi="Calibri" w:cs="Calibri"/>
                <w:b w:val="0"/>
                <w:sz w:val="24"/>
                <w:szCs w:val="24"/>
              </w:rPr>
            </w:pPr>
            <w:r>
              <w:rPr>
                <w:rFonts w:hint="eastAsia" w:ascii="宋体" w:hAnsi="宋体" w:eastAsia="宋体" w:cs="宋体"/>
                <w:b w:val="0"/>
                <w:i w:val="0"/>
                <w:caps w:val="0"/>
                <w:color w:val="333333"/>
                <w:spacing w:val="8"/>
                <w:sz w:val="21"/>
                <w:szCs w:val="21"/>
                <w:shd w:val="clear" w:fill="FFFFFF"/>
                <w:vertAlign w:val="baseline"/>
              </w:rPr>
              <w:t>0.50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2" w:hRule="atLeast"/>
        </w:trPr>
        <w:tc>
          <w:tcPr>
            <w:tcW w:w="260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default" w:ascii="Calibri" w:hAnsi="Calibri" w:cs="Calibri"/>
                <w:b w:val="0"/>
                <w:sz w:val="24"/>
                <w:szCs w:val="24"/>
              </w:rPr>
            </w:pPr>
            <w:r>
              <w:rPr>
                <w:rFonts w:hint="eastAsia" w:ascii="宋体" w:hAnsi="宋体" w:eastAsia="宋体" w:cs="宋体"/>
                <w:b w:val="0"/>
                <w:i w:val="0"/>
                <w:caps w:val="0"/>
                <w:color w:val="333333"/>
                <w:spacing w:val="8"/>
                <w:sz w:val="21"/>
                <w:szCs w:val="21"/>
                <w:shd w:val="clear" w:fill="FFFFFF"/>
                <w:vertAlign w:val="baseline"/>
              </w:rPr>
              <w:t>＞P12</w:t>
            </w:r>
          </w:p>
        </w:tc>
        <w:tc>
          <w:tcPr>
            <w:tcW w:w="260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default" w:ascii="Calibri" w:hAnsi="Calibri" w:cs="Calibri"/>
                <w:b w:val="0"/>
                <w:sz w:val="24"/>
                <w:szCs w:val="24"/>
              </w:rPr>
            </w:pPr>
            <w:r>
              <w:rPr>
                <w:rFonts w:hint="eastAsia" w:ascii="宋体" w:hAnsi="宋体" w:eastAsia="宋体" w:cs="宋体"/>
                <w:b w:val="0"/>
                <w:i w:val="0"/>
                <w:caps w:val="0"/>
                <w:color w:val="333333"/>
                <w:spacing w:val="8"/>
                <w:sz w:val="21"/>
                <w:szCs w:val="21"/>
                <w:shd w:val="clear" w:fill="FFFFFF"/>
                <w:vertAlign w:val="baseline"/>
              </w:rPr>
              <w:t>0.50</w:t>
            </w:r>
          </w:p>
        </w:tc>
        <w:tc>
          <w:tcPr>
            <w:tcW w:w="261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default" w:ascii="Calibri" w:hAnsi="Calibri" w:cs="Calibri"/>
                <w:b w:val="0"/>
                <w:sz w:val="24"/>
                <w:szCs w:val="24"/>
              </w:rPr>
            </w:pPr>
            <w:r>
              <w:rPr>
                <w:rFonts w:hint="eastAsia" w:ascii="宋体" w:hAnsi="宋体" w:eastAsia="宋体" w:cs="宋体"/>
                <w:b w:val="0"/>
                <w:i w:val="0"/>
                <w:caps w:val="0"/>
                <w:color w:val="333333"/>
                <w:spacing w:val="8"/>
                <w:sz w:val="21"/>
                <w:szCs w:val="21"/>
                <w:shd w:val="clear" w:fill="FFFFFF"/>
                <w:vertAlign w:val="baseline"/>
              </w:rPr>
              <w:t>0.45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92"/>
        <w:jc w:val="both"/>
        <w:rPr>
          <w:rFonts w:hint="default" w:ascii="Calibri" w:hAnsi="Calibri" w:cs="Calibri"/>
          <w:b w:val="0"/>
          <w:i w:val="0"/>
          <w:caps w:val="0"/>
          <w:spacing w:val="8"/>
          <w:sz w:val="24"/>
          <w:szCs w:val="24"/>
        </w:rPr>
      </w:pPr>
      <w:r>
        <w:rPr>
          <w:rFonts w:hint="eastAsia" w:ascii="宋体" w:hAnsi="宋体" w:eastAsia="宋体" w:cs="宋体"/>
          <w:b w:val="0"/>
          <w:i w:val="0"/>
          <w:caps w:val="0"/>
          <w:color w:val="333333"/>
          <w:spacing w:val="8"/>
          <w:sz w:val="28"/>
          <w:szCs w:val="28"/>
          <w:bdr w:val="none" w:color="auto" w:sz="0" w:space="0"/>
          <w:shd w:val="clear" w:fill="FFFFFF"/>
        </w:rPr>
        <w:t>2.每立方米混凝土中的胶凝材料用量不宜小于320kg；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92"/>
        <w:jc w:val="both"/>
        <w:rPr>
          <w:rFonts w:hint="default" w:ascii="Calibri" w:hAnsi="Calibri" w:cs="Calibri"/>
          <w:b w:val="0"/>
          <w:i w:val="0"/>
          <w:caps w:val="0"/>
          <w:spacing w:val="8"/>
          <w:sz w:val="24"/>
          <w:szCs w:val="24"/>
        </w:rPr>
      </w:pPr>
      <w:r>
        <w:rPr>
          <w:rFonts w:hint="eastAsia" w:ascii="宋体" w:hAnsi="宋体" w:eastAsia="宋体" w:cs="宋体"/>
          <w:b w:val="0"/>
          <w:i w:val="0"/>
          <w:caps w:val="0"/>
          <w:color w:val="333333"/>
          <w:spacing w:val="8"/>
          <w:sz w:val="28"/>
          <w:szCs w:val="28"/>
          <w:bdr w:val="none" w:color="auto" w:sz="0" w:space="0"/>
          <w:shd w:val="clear" w:fill="FFFFFF"/>
        </w:rPr>
        <w:t>3.砂率宜为35%～45%。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92"/>
        <w:jc w:val="both"/>
        <w:rPr>
          <w:rFonts w:hint="default" w:ascii="Calibri" w:hAnsi="Calibri" w:cs="Calibri"/>
          <w:b w:val="0"/>
          <w:i w:val="0"/>
          <w:caps w:val="0"/>
          <w:spacing w:val="8"/>
          <w:sz w:val="24"/>
          <w:szCs w:val="24"/>
        </w:rPr>
      </w:pPr>
      <w:r>
        <w:rPr>
          <w:rFonts w:hint="eastAsia" w:ascii="宋体" w:hAnsi="宋体" w:eastAsia="宋体" w:cs="宋体"/>
          <w:b w:val="0"/>
          <w:i w:val="0"/>
          <w:caps w:val="0"/>
          <w:color w:val="333333"/>
          <w:spacing w:val="8"/>
          <w:sz w:val="28"/>
          <w:szCs w:val="28"/>
          <w:bdr w:val="none" w:color="auto" w:sz="0" w:space="0"/>
          <w:shd w:val="clear" w:fill="FFFFFF"/>
        </w:rPr>
        <w:t>在混凝土生产试验中，有抗渗技术要求的混凝土应符合下列规定：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92"/>
        <w:jc w:val="both"/>
        <w:rPr>
          <w:rFonts w:hint="default" w:ascii="Calibri" w:hAnsi="Calibri" w:cs="Calibri"/>
          <w:b w:val="0"/>
          <w:i w:val="0"/>
          <w:caps w:val="0"/>
          <w:spacing w:val="8"/>
          <w:sz w:val="24"/>
          <w:szCs w:val="24"/>
        </w:rPr>
      </w:pPr>
      <w:r>
        <w:rPr>
          <w:rFonts w:hint="eastAsia" w:ascii="宋体" w:hAnsi="宋体" w:eastAsia="宋体" w:cs="宋体"/>
          <w:b w:val="0"/>
          <w:i w:val="0"/>
          <w:caps w:val="0"/>
          <w:color w:val="333333"/>
          <w:spacing w:val="8"/>
          <w:sz w:val="28"/>
          <w:szCs w:val="28"/>
          <w:bdr w:val="none" w:color="auto" w:sz="0" w:space="0"/>
          <w:shd w:val="clear" w:fill="FFFFFF"/>
        </w:rPr>
        <w:t>1.抗渗混凝土要求的抗渗水压值应比设计值提高0.2MPa；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92"/>
        <w:jc w:val="both"/>
        <w:rPr>
          <w:rFonts w:hint="default" w:ascii="Calibri" w:hAnsi="Calibri" w:cs="Calibri"/>
          <w:b w:val="0"/>
          <w:i w:val="0"/>
          <w:caps w:val="0"/>
          <w:spacing w:val="8"/>
          <w:sz w:val="24"/>
          <w:szCs w:val="24"/>
        </w:rPr>
      </w:pPr>
      <w:r>
        <w:rPr>
          <w:rFonts w:hint="eastAsia" w:ascii="宋体" w:hAnsi="宋体" w:eastAsia="宋体" w:cs="宋体"/>
          <w:b w:val="0"/>
          <w:i w:val="0"/>
          <w:caps w:val="0"/>
          <w:color w:val="333333"/>
          <w:spacing w:val="8"/>
          <w:sz w:val="28"/>
          <w:szCs w:val="28"/>
          <w:bdr w:val="none" w:color="auto" w:sz="0" w:space="0"/>
          <w:shd w:val="clear" w:fill="FFFFFF"/>
        </w:rPr>
        <w:t>2.抗渗试验结果应满足下列要求：Pt≥P/10＋0.2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92"/>
        <w:jc w:val="both"/>
        <w:rPr>
          <w:rFonts w:hint="default" w:ascii="Calibri" w:hAnsi="Calibri" w:cs="Calibri"/>
          <w:b w:val="0"/>
          <w:i w:val="0"/>
          <w:caps w:val="0"/>
          <w:spacing w:val="8"/>
          <w:sz w:val="24"/>
          <w:szCs w:val="24"/>
        </w:rPr>
      </w:pPr>
      <w:r>
        <w:rPr>
          <w:rFonts w:hint="eastAsia" w:ascii="宋体" w:hAnsi="宋体" w:eastAsia="宋体" w:cs="宋体"/>
          <w:b w:val="0"/>
          <w:i w:val="0"/>
          <w:caps w:val="0"/>
          <w:color w:val="333333"/>
          <w:spacing w:val="8"/>
          <w:sz w:val="28"/>
          <w:szCs w:val="28"/>
          <w:bdr w:val="none" w:color="auto" w:sz="0" w:space="0"/>
          <w:shd w:val="clear" w:fill="FFFFFF"/>
        </w:rPr>
        <w:t>其中：Pt——6个试件中不少于4个未出现渗水时的最大水压值（MPa），P——设计要求的抗渗等级。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92"/>
        <w:jc w:val="both"/>
        <w:rPr>
          <w:rFonts w:hint="default" w:ascii="Calibri" w:hAnsi="Calibri" w:cs="Calibri"/>
          <w:b w:val="0"/>
          <w:i w:val="0"/>
          <w:caps w:val="0"/>
          <w:spacing w:val="8"/>
          <w:sz w:val="24"/>
          <w:szCs w:val="24"/>
        </w:rPr>
      </w:pPr>
      <w:r>
        <w:rPr>
          <w:rFonts w:hint="eastAsia" w:ascii="宋体" w:hAnsi="宋体" w:eastAsia="宋体" w:cs="宋体"/>
          <w:b w:val="0"/>
          <w:i w:val="0"/>
          <w:caps w:val="0"/>
          <w:color w:val="333333"/>
          <w:spacing w:val="8"/>
          <w:sz w:val="28"/>
          <w:szCs w:val="28"/>
          <w:bdr w:val="none" w:color="auto" w:sz="0" w:space="0"/>
          <w:shd w:val="clear" w:fill="FFFFFF"/>
        </w:rPr>
        <w:t>掺用引气剂或引气型外加剂的抗渗混凝土，应进行含气量试验，含气量宜控制在3.0%～5.0%。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55"/>
        <w:jc w:val="both"/>
        <w:rPr>
          <w:rFonts w:hint="default" w:ascii="Calibri" w:hAnsi="Calibri" w:cs="Calibri"/>
          <w:b w:val="0"/>
          <w:i w:val="0"/>
          <w:caps w:val="0"/>
          <w:spacing w:val="8"/>
          <w:sz w:val="24"/>
          <w:szCs w:val="24"/>
        </w:rPr>
      </w:pPr>
      <w:r>
        <w:rPr>
          <w:rFonts w:hint="eastAsia" w:ascii="宋体" w:hAnsi="宋体" w:eastAsia="宋体" w:cs="宋体"/>
          <w:b w:val="0"/>
          <w:i w:val="0"/>
          <w:caps w:val="0"/>
          <w:color w:val="333333"/>
          <w:spacing w:val="8"/>
          <w:sz w:val="28"/>
          <w:szCs w:val="28"/>
          <w:bdr w:val="none" w:color="auto" w:sz="0" w:space="0"/>
          <w:shd w:val="clear" w:fill="FFFFFF"/>
        </w:rPr>
        <w:t>过去的混凝土都是在施工单位现场搅拌，很少掺加外加剂和矿物掺合料，一般情况下，较难达到设计抗渗要求。现在使用的混凝土主要为预拌混凝土，都掺加了外加剂和矿物掺合料，单纯的讲混凝土抗渗的话（比如抗渗试验）是不需要加膨胀剂或抗渗剂的，C30以上的混凝土均能达到抗渗等级P6、</w:t>
      </w:r>
      <w:r>
        <w:rPr>
          <w:rFonts w:hint="default" w:ascii="Calibri" w:hAnsi="Calibri" w:cs="Calibri"/>
          <w:b w:val="0"/>
          <w:i w:val="0"/>
          <w:caps w:val="0"/>
          <w:color w:val="333333"/>
          <w:spacing w:val="8"/>
          <w:sz w:val="28"/>
          <w:szCs w:val="28"/>
          <w:bdr w:val="none" w:color="auto" w:sz="0" w:space="0"/>
          <w:shd w:val="clear" w:fill="FFFFFF"/>
        </w:rPr>
        <w:t>P8</w:t>
      </w:r>
      <w:r>
        <w:rPr>
          <w:rFonts w:hint="eastAsia" w:ascii="宋体" w:hAnsi="宋体" w:eastAsia="宋体" w:cs="宋体"/>
          <w:b w:val="0"/>
          <w:i w:val="0"/>
          <w:caps w:val="0"/>
          <w:color w:val="333333"/>
          <w:spacing w:val="8"/>
          <w:sz w:val="28"/>
          <w:szCs w:val="28"/>
          <w:bdr w:val="none" w:color="auto" w:sz="0" w:space="0"/>
          <w:shd w:val="clear" w:fill="FFFFFF"/>
        </w:rPr>
        <w:t>的要求，没必要再掺加膨胀剂。遗憾的是当今还有不少设计人员在设计图纸上热衷于指定使用膨胀剂作为抗渗混凝土必须掺加的原材料，而且一般都是由施工方采购的“甲供材料”，不分场合要求使用，但设计方和“甲供”方对混凝土质量却不负任何责任。混凝土构件一旦出现渗漏问题，首先指责搅拌站生产供应的混凝土有问题，就是不说施工养护有没有问题，这对混凝土企业是很不公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55"/>
        <w:jc w:val="both"/>
        <w:rPr>
          <w:rFonts w:hint="default" w:ascii="Calibri" w:hAnsi="Calibri" w:cs="Calibri"/>
          <w:b w:val="0"/>
          <w:i w:val="0"/>
          <w:caps w:val="0"/>
          <w:spacing w:val="8"/>
          <w:sz w:val="24"/>
          <w:szCs w:val="24"/>
        </w:rPr>
      </w:pPr>
      <w:r>
        <w:rPr>
          <w:rFonts w:hint="eastAsia" w:ascii="宋体" w:hAnsi="宋体" w:eastAsia="宋体" w:cs="宋体"/>
          <w:b w:val="0"/>
          <w:i w:val="0"/>
          <w:caps w:val="0"/>
          <w:color w:val="333333"/>
          <w:spacing w:val="8"/>
          <w:sz w:val="28"/>
          <w:szCs w:val="28"/>
          <w:bdr w:val="none" w:color="auto" w:sz="0" w:space="0"/>
          <w:shd w:val="clear" w:fill="FFFFFF"/>
        </w:rPr>
        <w:t>通常配制抗渗混凝土的技术目标是减少混凝土中的毛细管通道、孔隙、微裂缝等缺陷，从而提高混凝土的抗渗性，达到抗渗等级要求。实际上，抗渗混凝土的渗漏问题主要出在以下三个方面：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55"/>
        <w:jc w:val="both"/>
        <w:rPr>
          <w:rFonts w:hint="default" w:ascii="Calibri" w:hAnsi="Calibri" w:cs="Calibri"/>
          <w:b w:val="0"/>
          <w:i w:val="0"/>
          <w:caps w:val="0"/>
          <w:spacing w:val="8"/>
          <w:sz w:val="24"/>
          <w:szCs w:val="24"/>
        </w:rPr>
      </w:pPr>
      <w:r>
        <w:rPr>
          <w:rFonts w:hint="eastAsia" w:ascii="宋体" w:hAnsi="宋体" w:eastAsia="宋体" w:cs="宋体"/>
          <w:b w:val="0"/>
          <w:i w:val="0"/>
          <w:caps w:val="0"/>
          <w:color w:val="333333"/>
          <w:spacing w:val="8"/>
          <w:sz w:val="28"/>
          <w:szCs w:val="28"/>
          <w:bdr w:val="none" w:color="auto" w:sz="0" w:space="0"/>
          <w:shd w:val="clear" w:fill="FFFFFF"/>
        </w:rPr>
        <w:t>（1）混凝土振捣不密实；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55"/>
        <w:jc w:val="both"/>
        <w:rPr>
          <w:rFonts w:hint="default" w:ascii="Calibri" w:hAnsi="Calibri" w:cs="Calibri"/>
          <w:b w:val="0"/>
          <w:i w:val="0"/>
          <w:caps w:val="0"/>
          <w:spacing w:val="8"/>
          <w:sz w:val="24"/>
          <w:szCs w:val="24"/>
        </w:rPr>
      </w:pPr>
      <w:r>
        <w:rPr>
          <w:rFonts w:hint="eastAsia" w:ascii="宋体" w:hAnsi="宋体" w:eastAsia="宋体" w:cs="宋体"/>
          <w:b w:val="0"/>
          <w:i w:val="0"/>
          <w:caps w:val="0"/>
          <w:color w:val="333333"/>
          <w:spacing w:val="8"/>
          <w:sz w:val="28"/>
          <w:szCs w:val="28"/>
          <w:bdr w:val="none" w:color="auto" w:sz="0" w:space="0"/>
          <w:shd w:val="clear" w:fill="FFFFFF"/>
        </w:rPr>
        <w:t>（2）施工缝处漏浆或没有先铺一层接头砂浆而导致缺浆从而形成孔隙；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55"/>
        <w:jc w:val="both"/>
        <w:rPr>
          <w:rFonts w:hint="default" w:ascii="Calibri" w:hAnsi="Calibri" w:cs="Calibri"/>
          <w:b w:val="0"/>
          <w:i w:val="0"/>
          <w:caps w:val="0"/>
          <w:spacing w:val="8"/>
          <w:sz w:val="24"/>
          <w:szCs w:val="24"/>
        </w:rPr>
      </w:pPr>
      <w:r>
        <w:rPr>
          <w:rFonts w:hint="eastAsia" w:ascii="宋体" w:hAnsi="宋体" w:eastAsia="宋体" w:cs="宋体"/>
          <w:b w:val="0"/>
          <w:i w:val="0"/>
          <w:caps w:val="0"/>
          <w:color w:val="333333"/>
          <w:spacing w:val="8"/>
          <w:sz w:val="28"/>
          <w:szCs w:val="28"/>
          <w:bdr w:val="none" w:color="auto" w:sz="0" w:space="0"/>
          <w:shd w:val="clear" w:fill="FFFFFF"/>
        </w:rPr>
        <w:t>（3）混凝土在较高温度环境下浇筑而形成的微裂缝。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55"/>
        <w:jc w:val="both"/>
        <w:rPr>
          <w:rFonts w:hint="default" w:ascii="Calibri" w:hAnsi="Calibri" w:cs="Calibri"/>
          <w:b w:val="0"/>
          <w:i w:val="0"/>
          <w:caps w:val="0"/>
          <w:spacing w:val="8"/>
          <w:sz w:val="24"/>
          <w:szCs w:val="24"/>
        </w:rPr>
      </w:pPr>
      <w:r>
        <w:rPr>
          <w:rFonts w:hint="eastAsia" w:ascii="宋体" w:hAnsi="宋体" w:eastAsia="宋体" w:cs="宋体"/>
          <w:b w:val="0"/>
          <w:i w:val="0"/>
          <w:caps w:val="0"/>
          <w:color w:val="333333"/>
          <w:spacing w:val="8"/>
          <w:sz w:val="28"/>
          <w:szCs w:val="28"/>
          <w:bdr w:val="none" w:color="auto" w:sz="0" w:space="0"/>
          <w:shd w:val="clear" w:fill="FFFFFF"/>
        </w:rPr>
        <w:t>抗渗混凝土除满足强度要求外，主要是满足抗渗要求，因此，抗渗混凝土必须采取相应的技术措施才能满足设计抗渗等级的要求。采取的技术措施：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55"/>
        <w:jc w:val="both"/>
        <w:rPr>
          <w:rFonts w:hint="default" w:ascii="Calibri" w:hAnsi="Calibri" w:cs="Calibri"/>
          <w:b w:val="0"/>
          <w:i w:val="0"/>
          <w:caps w:val="0"/>
          <w:spacing w:val="8"/>
          <w:sz w:val="24"/>
          <w:szCs w:val="24"/>
        </w:rPr>
      </w:pPr>
      <w:r>
        <w:rPr>
          <w:rFonts w:hint="eastAsia" w:ascii="宋体" w:hAnsi="宋体" w:eastAsia="宋体" w:cs="宋体"/>
          <w:b w:val="0"/>
          <w:i w:val="0"/>
          <w:caps w:val="0"/>
          <w:color w:val="333333"/>
          <w:spacing w:val="8"/>
          <w:sz w:val="28"/>
          <w:szCs w:val="28"/>
          <w:bdr w:val="none" w:color="auto" w:sz="0" w:space="0"/>
          <w:shd w:val="clear" w:fill="FFFFFF"/>
        </w:rPr>
        <w:t>（1）宜选用普通硅酸盐水泥；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55"/>
        <w:jc w:val="both"/>
        <w:rPr>
          <w:rFonts w:hint="default" w:ascii="Calibri" w:hAnsi="Calibri" w:cs="Calibri"/>
          <w:b w:val="0"/>
          <w:i w:val="0"/>
          <w:caps w:val="0"/>
          <w:spacing w:val="8"/>
          <w:sz w:val="24"/>
          <w:szCs w:val="24"/>
        </w:rPr>
      </w:pPr>
      <w:r>
        <w:rPr>
          <w:rFonts w:hint="eastAsia" w:ascii="宋体" w:hAnsi="宋体" w:eastAsia="宋体" w:cs="宋体"/>
          <w:b w:val="0"/>
          <w:i w:val="0"/>
          <w:caps w:val="0"/>
          <w:color w:val="333333"/>
          <w:spacing w:val="8"/>
          <w:sz w:val="28"/>
          <w:szCs w:val="28"/>
          <w:bdr w:val="none" w:color="auto" w:sz="0" w:space="0"/>
          <w:shd w:val="clear" w:fill="FFFFFF"/>
        </w:rPr>
        <w:t>（2）细骨料宜采用中砂，含泥量不超过3.0%，泥块含量不超过</w:t>
      </w:r>
      <w:r>
        <w:rPr>
          <w:rFonts w:hint="default" w:ascii="Calibri" w:hAnsi="Calibri" w:cs="Calibri"/>
          <w:b w:val="0"/>
          <w:i w:val="0"/>
          <w:caps w:val="0"/>
          <w:color w:val="333333"/>
          <w:spacing w:val="8"/>
          <w:sz w:val="28"/>
          <w:szCs w:val="28"/>
          <w:bdr w:val="none" w:color="auto" w:sz="0" w:space="0"/>
          <w:shd w:val="clear" w:fill="FFFFFF"/>
        </w:rPr>
        <w:t>1.0%</w:t>
      </w:r>
      <w:r>
        <w:rPr>
          <w:rFonts w:hint="eastAsia" w:ascii="宋体" w:hAnsi="宋体" w:eastAsia="宋体" w:cs="宋体"/>
          <w:b w:val="0"/>
          <w:i w:val="0"/>
          <w:caps w:val="0"/>
          <w:color w:val="333333"/>
          <w:spacing w:val="8"/>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55"/>
        <w:jc w:val="both"/>
        <w:rPr>
          <w:rFonts w:hint="default" w:ascii="Calibri" w:hAnsi="Calibri" w:cs="Calibri"/>
          <w:b w:val="0"/>
          <w:i w:val="0"/>
          <w:caps w:val="0"/>
          <w:spacing w:val="8"/>
          <w:sz w:val="24"/>
          <w:szCs w:val="24"/>
        </w:rPr>
      </w:pPr>
      <w:r>
        <w:rPr>
          <w:rFonts w:hint="eastAsia" w:ascii="宋体" w:hAnsi="宋体" w:eastAsia="宋体" w:cs="宋体"/>
          <w:b w:val="0"/>
          <w:i w:val="0"/>
          <w:caps w:val="0"/>
          <w:color w:val="333333"/>
          <w:spacing w:val="8"/>
          <w:sz w:val="28"/>
          <w:szCs w:val="28"/>
          <w:bdr w:val="none" w:color="auto" w:sz="0" w:space="0"/>
          <w:shd w:val="clear" w:fill="FFFFFF"/>
        </w:rPr>
        <w:t>（3）粗骨料宜采用连续级配，最大粒径不宜大于</w:t>
      </w:r>
      <w:r>
        <w:rPr>
          <w:rFonts w:hint="default" w:ascii="Calibri" w:hAnsi="Calibri" w:cs="Calibri"/>
          <w:b w:val="0"/>
          <w:i w:val="0"/>
          <w:caps w:val="0"/>
          <w:color w:val="333333"/>
          <w:spacing w:val="8"/>
          <w:sz w:val="28"/>
          <w:szCs w:val="28"/>
          <w:bdr w:val="none" w:color="auto" w:sz="0" w:space="0"/>
          <w:shd w:val="clear" w:fill="FFFFFF"/>
        </w:rPr>
        <w:t>40mm</w:t>
      </w:r>
      <w:r>
        <w:rPr>
          <w:rFonts w:hint="eastAsia" w:ascii="宋体" w:hAnsi="宋体" w:eastAsia="宋体" w:cs="宋体"/>
          <w:b w:val="0"/>
          <w:i w:val="0"/>
          <w:caps w:val="0"/>
          <w:color w:val="333333"/>
          <w:spacing w:val="8"/>
          <w:sz w:val="28"/>
          <w:szCs w:val="28"/>
          <w:bdr w:val="none" w:color="auto" w:sz="0" w:space="0"/>
          <w:shd w:val="clear" w:fill="FFFFFF"/>
        </w:rPr>
        <w:t>，含泥量不得大于</w:t>
      </w:r>
      <w:r>
        <w:rPr>
          <w:rFonts w:hint="default" w:ascii="Calibri" w:hAnsi="Calibri" w:cs="Calibri"/>
          <w:b w:val="0"/>
          <w:i w:val="0"/>
          <w:caps w:val="0"/>
          <w:color w:val="333333"/>
          <w:spacing w:val="8"/>
          <w:sz w:val="28"/>
          <w:szCs w:val="28"/>
          <w:bdr w:val="none" w:color="auto" w:sz="0" w:space="0"/>
          <w:shd w:val="clear" w:fill="FFFFFF"/>
        </w:rPr>
        <w:t>1%</w:t>
      </w:r>
      <w:r>
        <w:rPr>
          <w:rFonts w:hint="eastAsia" w:ascii="宋体" w:hAnsi="宋体" w:eastAsia="宋体" w:cs="宋体"/>
          <w:b w:val="0"/>
          <w:i w:val="0"/>
          <w:caps w:val="0"/>
          <w:color w:val="333333"/>
          <w:spacing w:val="8"/>
          <w:sz w:val="28"/>
          <w:szCs w:val="28"/>
          <w:bdr w:val="none" w:color="auto" w:sz="0" w:space="0"/>
          <w:shd w:val="clear" w:fill="FFFFFF"/>
        </w:rPr>
        <w:t>，泥块含量不得大于</w:t>
      </w:r>
      <w:r>
        <w:rPr>
          <w:rFonts w:hint="default" w:ascii="Calibri" w:hAnsi="Calibri" w:cs="Calibri"/>
          <w:b w:val="0"/>
          <w:i w:val="0"/>
          <w:caps w:val="0"/>
          <w:color w:val="333333"/>
          <w:spacing w:val="8"/>
          <w:sz w:val="28"/>
          <w:szCs w:val="28"/>
          <w:bdr w:val="none" w:color="auto" w:sz="0" w:space="0"/>
          <w:shd w:val="clear" w:fill="FFFFFF"/>
        </w:rPr>
        <w:t>0.5%</w:t>
      </w:r>
      <w:r>
        <w:rPr>
          <w:rFonts w:hint="eastAsia" w:ascii="宋体" w:hAnsi="宋体" w:eastAsia="宋体" w:cs="宋体"/>
          <w:b w:val="0"/>
          <w:i w:val="0"/>
          <w:caps w:val="0"/>
          <w:color w:val="333333"/>
          <w:spacing w:val="8"/>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55"/>
        <w:jc w:val="both"/>
        <w:rPr>
          <w:rFonts w:hint="default" w:ascii="Calibri" w:hAnsi="Calibri" w:cs="Calibri"/>
          <w:b w:val="0"/>
          <w:i w:val="0"/>
          <w:caps w:val="0"/>
          <w:spacing w:val="8"/>
          <w:sz w:val="24"/>
          <w:szCs w:val="24"/>
        </w:rPr>
      </w:pPr>
      <w:r>
        <w:rPr>
          <w:rFonts w:hint="eastAsia" w:ascii="宋体" w:hAnsi="宋体" w:eastAsia="宋体" w:cs="宋体"/>
          <w:b w:val="0"/>
          <w:i w:val="0"/>
          <w:caps w:val="0"/>
          <w:color w:val="333333"/>
          <w:spacing w:val="8"/>
          <w:sz w:val="28"/>
          <w:szCs w:val="28"/>
          <w:bdr w:val="none" w:color="auto" w:sz="0" w:space="0"/>
          <w:shd w:val="clear" w:fill="FFFFFF"/>
        </w:rPr>
        <w:t>（4）宜掺用外加剂和矿物掺合料。粉煤灰采用</w:t>
      </w:r>
      <w:r>
        <w:rPr>
          <w:rFonts w:hint="default" w:ascii="Calibri" w:hAnsi="Calibri" w:cs="Calibri"/>
          <w:b w:val="0"/>
          <w:i w:val="0"/>
          <w:caps w:val="0"/>
          <w:color w:val="333333"/>
          <w:spacing w:val="8"/>
          <w:sz w:val="28"/>
          <w:szCs w:val="28"/>
          <w:bdr w:val="none" w:color="auto" w:sz="0" w:space="0"/>
          <w:shd w:val="clear" w:fill="FFFFFF"/>
        </w:rPr>
        <w:t>F</w:t>
      </w:r>
      <w:r>
        <w:rPr>
          <w:rFonts w:hint="eastAsia" w:ascii="宋体" w:hAnsi="宋体" w:eastAsia="宋体" w:cs="宋体"/>
          <w:b w:val="0"/>
          <w:i w:val="0"/>
          <w:caps w:val="0"/>
          <w:color w:val="333333"/>
          <w:spacing w:val="8"/>
          <w:sz w:val="28"/>
          <w:szCs w:val="28"/>
          <w:bdr w:val="none" w:color="auto" w:sz="0" w:space="0"/>
          <w:shd w:val="clear" w:fill="FFFFFF"/>
        </w:rPr>
        <w:t>类，并不应低于</w:t>
      </w:r>
      <w:r>
        <w:rPr>
          <w:rFonts w:hint="default" w:ascii="Calibri" w:hAnsi="Calibri" w:cs="Calibri"/>
          <w:b w:val="0"/>
          <w:i w:val="0"/>
          <w:caps w:val="0"/>
          <w:color w:val="333333"/>
          <w:spacing w:val="8"/>
          <w:sz w:val="21"/>
          <w:szCs w:val="21"/>
          <w:bdr w:val="none" w:color="auto" w:sz="0" w:space="0"/>
          <w:shd w:val="clear" w:fill="FFFFFF"/>
        </w:rPr>
        <w:t>II</w:t>
      </w:r>
      <w:r>
        <w:rPr>
          <w:rFonts w:hint="eastAsia" w:ascii="宋体" w:hAnsi="宋体" w:eastAsia="宋体" w:cs="宋体"/>
          <w:b w:val="0"/>
          <w:i w:val="0"/>
          <w:caps w:val="0"/>
          <w:color w:val="333333"/>
          <w:spacing w:val="8"/>
          <w:sz w:val="28"/>
          <w:szCs w:val="28"/>
          <w:bdr w:val="none" w:color="auto" w:sz="0" w:space="0"/>
          <w:shd w:val="clear" w:fill="FFFFFF"/>
        </w:rPr>
        <w:t>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55"/>
        <w:jc w:val="both"/>
        <w:rPr>
          <w:rFonts w:hint="default" w:ascii="Calibri" w:hAnsi="Calibri" w:cs="Calibri"/>
          <w:b w:val="0"/>
          <w:i w:val="0"/>
          <w:caps w:val="0"/>
          <w:spacing w:val="8"/>
          <w:sz w:val="24"/>
          <w:szCs w:val="24"/>
        </w:rPr>
      </w:pPr>
      <w:r>
        <w:rPr>
          <w:rFonts w:hint="eastAsia" w:ascii="宋体" w:hAnsi="宋体" w:eastAsia="宋体" w:cs="宋体"/>
          <w:b w:val="0"/>
          <w:i w:val="0"/>
          <w:caps w:val="0"/>
          <w:color w:val="333333"/>
          <w:spacing w:val="8"/>
          <w:sz w:val="28"/>
          <w:szCs w:val="28"/>
          <w:bdr w:val="none" w:color="auto" w:sz="0" w:space="0"/>
          <w:shd w:val="clear" w:fill="FFFFFF"/>
        </w:rPr>
        <w:t>（5）加强混凝土施工过程现场管理，强化施工工人的质量意识，特别是振动棒操作人员，不能过振也不能漏振，防止麻面和蜂窝现象出现。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55"/>
        <w:jc w:val="both"/>
        <w:rPr>
          <w:rFonts w:hint="default" w:ascii="Calibri" w:hAnsi="Calibri" w:cs="Calibri"/>
          <w:b w:val="0"/>
          <w:i w:val="0"/>
          <w:caps w:val="0"/>
          <w:spacing w:val="8"/>
          <w:sz w:val="24"/>
          <w:szCs w:val="24"/>
        </w:rPr>
      </w:pPr>
      <w:r>
        <w:rPr>
          <w:rFonts w:hint="eastAsia" w:ascii="宋体" w:hAnsi="宋体" w:eastAsia="宋体" w:cs="宋体"/>
          <w:b w:val="0"/>
          <w:i w:val="0"/>
          <w:caps w:val="0"/>
          <w:color w:val="333333"/>
          <w:spacing w:val="8"/>
          <w:sz w:val="28"/>
          <w:szCs w:val="28"/>
          <w:bdr w:val="none" w:color="auto" w:sz="0" w:space="0"/>
          <w:shd w:val="clear" w:fill="FFFFFF"/>
        </w:rPr>
        <w:t>（6）加强混凝土结构后期养护，特别是双掺掺合料的更是要加强保温保湿养护。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55"/>
        <w:jc w:val="both"/>
        <w:rPr>
          <w:rFonts w:hint="default" w:ascii="Calibri" w:hAnsi="Calibri" w:cs="Calibri"/>
          <w:b w:val="0"/>
          <w:i w:val="0"/>
          <w:caps w:val="0"/>
          <w:spacing w:val="8"/>
          <w:sz w:val="24"/>
          <w:szCs w:val="24"/>
        </w:rPr>
      </w:pPr>
      <w:r>
        <w:rPr>
          <w:rFonts w:hint="eastAsia" w:ascii="宋体" w:hAnsi="宋体" w:eastAsia="宋体" w:cs="宋体"/>
          <w:b w:val="0"/>
          <w:i w:val="0"/>
          <w:caps w:val="0"/>
          <w:color w:val="333333"/>
          <w:spacing w:val="8"/>
          <w:sz w:val="28"/>
          <w:szCs w:val="28"/>
          <w:bdr w:val="none" w:color="auto" w:sz="0" w:space="0"/>
          <w:shd w:val="clear" w:fill="FFFFFF"/>
        </w:rPr>
        <w:t>混凝土生产企业除了要选用合格的原材料、合理的配合比，在满足混凝土拌合物有良好和易性的基础上，尽量降低单方用水量，以减少混凝土硬化后的充水空间，并保证有足够的水化产物填充到充水空间；更为关键的是必须做到按规范浇筑施工，及时覆盖保湿、保温养护，防止或尽量减少混凝土中因失水引起的毛细管道、空隙、微裂缝等缺陷，以提高混凝土的致密性和憎水性，确保预期的抗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55"/>
        <w:jc w:val="both"/>
        <w:rPr>
          <w:rFonts w:hint="default" w:ascii="Calibri" w:hAnsi="Calibri" w:cs="Calibri"/>
          <w:b w:val="0"/>
          <w:i w:val="0"/>
          <w:caps w:val="0"/>
          <w:spacing w:val="8"/>
          <w:sz w:val="24"/>
          <w:szCs w:val="24"/>
        </w:rPr>
      </w:pPr>
      <w:r>
        <w:rPr>
          <w:rFonts w:hint="eastAsia" w:ascii="宋体" w:hAnsi="宋体" w:eastAsia="宋体" w:cs="宋体"/>
          <w:b w:val="0"/>
          <w:i w:val="0"/>
          <w:caps w:val="0"/>
          <w:color w:val="333333"/>
          <w:spacing w:val="8"/>
          <w:sz w:val="28"/>
          <w:szCs w:val="28"/>
          <w:bdr w:val="none" w:color="auto" w:sz="0" w:space="0"/>
          <w:shd w:val="clear" w:fill="FFFFFF"/>
        </w:rPr>
        <w:t>从以上分析来看，膨胀剂不应是抗渗混凝土优先选择，也不是必然选择。总之，在防水抗渗混凝土中掺加膨胀剂，不应作为优先选项，更不能作为唯一选项。如果不分场合乱用膨胀剂，不加强混凝土养护，不仅是劳民伤财，而且是有害无益的。掺膨胀剂的混凝土只有在潮湿状态下，才能确保获得需要的膨胀率，若在空气中养护同样会产生不掺膨胀剂的混凝土相同的干缩，因此应高度重视混凝土的湿养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9662E0"/>
    <w:multiLevelType w:val="singleLevel"/>
    <w:tmpl w:val="F29662E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05F7A"/>
    <w:rsid w:val="0FD0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2023-12-19T05:46:00Z</dcterms:created>
  <dc:creator>风</dc:creator>
  <cp:lastModifiedBy>风</cp:lastModifiedBy>
  <dcterms:modified xsi:type="dcterms:W3CDTF">2023-12-19T05:48:17Z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